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bCs w:val="1"/>
          <w:color w:val="0070c0"/>
          <w:sz w:val="32"/>
          <w:szCs w:val="32"/>
        </w:rPr>
      </w:pPr>
      <w:r w:rsidDel="00000000" w:rsidR="00000000" w:rsidRPr="00000000">
        <w:rPr>
          <w:rFonts w:ascii="Calibri" w:cs="Calibri" w:eastAsia="Calibri" w:hAnsi="Calibri"/>
          <w:b w:val="1"/>
          <w:bCs w:val="1"/>
          <w:color w:val="0070c0"/>
          <w:sz w:val="32"/>
          <w:szCs w:val="32"/>
          <w:rtl w:val="0"/>
        </w:rPr>
        <w:t xml:space="preserve">ROBINSON ANTONYVINCENT </w:t>
      </w:r>
    </w:p>
    <w:p w:rsidR="00000000" w:rsidDel="00000000" w:rsidP="00000000" w:rsidRDefault="00000000" w:rsidRPr="00000000" w14:paraId="00000002">
      <w:pPr>
        <w:spacing w:line="276" w:lineRule="auto"/>
        <w:rPr>
          <w:b w:val="1"/>
          <w:bCs w:val="1"/>
          <w:color w:val="0070c0"/>
          <w:sz w:val="26"/>
          <w:szCs w:val="26"/>
        </w:rPr>
      </w:pPr>
      <w:r w:rsidDel="00000000" w:rsidR="00000000" w:rsidRPr="00000000">
        <w:rPr>
          <w:rFonts w:ascii="Calibri" w:cs="Calibri" w:eastAsia="Calibri" w:hAnsi="Calibri"/>
          <w:b w:val="1"/>
          <w:bCs w:val="1"/>
          <w:color w:val="0070c0"/>
          <w:sz w:val="26"/>
          <w:szCs w:val="26"/>
          <w:rtl w:val="0"/>
        </w:rPr>
        <w:t xml:space="preserve">Contact me</w:t>
      </w:r>
      <w:r w:rsidDel="00000000" w:rsidR="00000000" w:rsidRPr="00000000">
        <w:rPr>
          <w:rtl w:val="0"/>
        </w:rPr>
      </w:r>
    </w:p>
    <w:sdt>
      <w:sdtPr>
        <w:lock w:val="contentLocked"/>
        <w:id w:val="1769171546"/>
        <w:tag w:val="goog_rdk_0"/>
      </w:sdtPr>
      <w:sdtContent>
        <w:tbl>
          <w:tblPr>
            <w:tblStyle w:val="Table1"/>
            <w:tblW w:w="894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50"/>
            <w:gridCol w:w="3720"/>
            <w:gridCol w:w="750"/>
            <w:gridCol w:w="3720"/>
            <w:tblGridChange w:id="0">
              <w:tblGrid>
                <w:gridCol w:w="750"/>
                <w:gridCol w:w="3720"/>
                <w:gridCol w:w="750"/>
                <w:gridCol w:w="3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252000" cy="229425"/>
                      <wp:effectExtent b="0" l="0" r="0" t="0"/>
                      <wp:wrapNone/>
                      <wp:docPr id="164248357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52000" cy="22942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76" w:lineRule="auto"/>
                  <w:rPr/>
                </w:pPr>
                <w:r w:rsidDel="00000000" w:rsidR="00000000" w:rsidRPr="00000000">
                  <w:rPr>
                    <w:rtl w:val="0"/>
                  </w:rPr>
                  <w:t xml:space="preserve">Hitchin, Hertfordshire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252000" cy="252000"/>
                      <wp:effectExtent b="0" l="0" r="0" t="0"/>
                      <wp:wrapNone/>
                      <wp:docPr id="164248357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52000" cy="2520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pPr>
                <w:hyperlink r:id="rId9">
                  <w:r w:rsidDel="00000000" w:rsidR="00000000" w:rsidRPr="00000000">
                    <w:rPr>
                      <w:u w:val="single"/>
                      <w:rtl w:val="0"/>
                    </w:rPr>
                    <w:t xml:space="preserve">www.linkedin.com/in/rob-antonyvincent-2a3b90268</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250425" cy="324000"/>
                      <wp:effectExtent b="0" l="0" r="0" t="0"/>
                      <wp:wrapNone/>
                      <wp:docPr id="164248357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50425" cy="3240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rPr/>
                </w:pPr>
                <w:r w:rsidDel="00000000" w:rsidR="00000000" w:rsidRPr="00000000">
                  <w:rPr>
                    <w:rtl w:val="0"/>
                  </w:rPr>
                  <w:t xml:space="preserve">07468603589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252000" cy="252000"/>
                      <wp:effectExtent b="0" l="0" r="0" t="0"/>
                      <wp:wrapNone/>
                      <wp:docPr id="164248357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52000" cy="2520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hyperlink r:id="rId12">
                  <w:r w:rsidDel="00000000" w:rsidR="00000000" w:rsidRPr="00000000">
                    <w:rPr>
                      <w:u w:val="single"/>
                      <w:rtl w:val="0"/>
                    </w:rPr>
                    <w:t xml:space="preserve">https://robantonyvincent.com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252000" cy="252000"/>
                      <wp:effectExtent b="0" l="0" r="0" t="0"/>
                      <wp:wrapNone/>
                      <wp:docPr id="1642483570"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52000" cy="2520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rPr/>
                </w:pPr>
                <w:r w:rsidDel="00000000" w:rsidR="00000000" w:rsidRPr="00000000">
                  <w:rPr>
                    <w:rtl w:val="0"/>
                  </w:rPr>
                  <w:t xml:space="preserve">robinsona502@gmail.com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70c0"/>
                    <w:sz w:val="26"/>
                    <w:szCs w:val="26"/>
                  </w:rPr>
                </w:pPr>
                <w:r w:rsidDel="00000000" w:rsidR="00000000" w:rsidRPr="00000000">
                  <w:rPr>
                    <w:rtl w:val="0"/>
                  </w:rPr>
                </w:r>
              </w:p>
            </w:tc>
          </w:tr>
        </w:tbl>
      </w:sdtContent>
    </w:sdt>
    <w:p w:rsidR="00000000" w:rsidDel="00000000" w:rsidP="00000000" w:rsidRDefault="00000000" w:rsidRPr="00000000" w14:paraId="0000000F">
      <w:pPr>
        <w:spacing w:line="276" w:lineRule="auto"/>
        <w:rPr>
          <w:rFonts w:ascii="Calibri" w:cs="Calibri" w:eastAsia="Calibri" w:hAnsi="Calibri"/>
          <w:b w:val="1"/>
          <w:bCs w:val="1"/>
          <w:color w:val="0070c0"/>
          <w:sz w:val="26"/>
          <w:szCs w:val="26"/>
        </w:rPr>
      </w:pPr>
      <w:r w:rsidDel="00000000" w:rsidR="00000000" w:rsidRPr="00000000">
        <w:rPr>
          <w:rFonts w:ascii="Calibri" w:cs="Calibri" w:eastAsia="Calibri" w:hAnsi="Calibri"/>
          <w:b w:val="1"/>
          <w:bCs w:val="1"/>
          <w:color w:val="0070c0"/>
          <w:sz w:val="26"/>
          <w:szCs w:val="26"/>
          <w:rtl w:val="0"/>
        </w:rPr>
        <w:t xml:space="preserve">Personal Profile</w:t>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tl w:val="0"/>
        </w:rPr>
        <w:t xml:space="preserve">My name is Robinson (prefer to be called Rob) and I am a business management graduate who has a strong interest in business and compliance. I'm an ambitious learner and enjoy detail-oriented tasks so I am interested in roles which provide learning new skills on the job, career growth and complex challenges. I am experienced in team environments with proven communication and organisational skills and I pride myself on meeting targets and keeping organised. </w:t>
      </w: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b w:val="1"/>
          <w:bCs w:val="1"/>
          <w:color w:val="0070c0"/>
          <w:sz w:val="26"/>
          <w:szCs w:val="26"/>
          <w:rtl w:val="0"/>
        </w:rPr>
        <w:t xml:space="preserve">Work Experience</w:t>
      </w: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b w:val="1"/>
          <w:bCs w:val="1"/>
          <w:rtl w:val="0"/>
        </w:rPr>
        <w:t xml:space="preserve">August 2023 - Present | Global Property Ventures Ltd. (T/A Zero Deposit) | Compliance Assistant</w:t>
      </w:r>
      <w:r w:rsidDel="00000000" w:rsidR="00000000" w:rsidRPr="00000000">
        <w:rPr>
          <w:rtl w:val="0"/>
        </w:rPr>
      </w:r>
    </w:p>
    <w:p w:rsidR="00000000" w:rsidDel="00000000" w:rsidP="00000000" w:rsidRDefault="00000000" w:rsidRPr="00000000" w14:paraId="00000013">
      <w:pPr>
        <w:numPr>
          <w:ilvl w:val="0"/>
          <w:numId w:val="7"/>
        </w:numPr>
        <w:spacing w:after="0" w:line="276" w:lineRule="auto"/>
        <w:ind w:left="720" w:hanging="360"/>
      </w:pPr>
      <w:r w:rsidDel="00000000" w:rsidR="00000000" w:rsidRPr="00000000">
        <w:rPr>
          <w:rtl w:val="0"/>
        </w:rPr>
        <w:t xml:space="preserve">Conducting quality assurance, AML checks, sanction checks, customer due diligence, customer survey monitoring, mystery shopping and handling complaints as part of the compliance monitoring plan.</w:t>
      </w:r>
    </w:p>
    <w:p w:rsidR="00000000" w:rsidDel="00000000" w:rsidP="00000000" w:rsidRDefault="00000000" w:rsidRPr="00000000" w14:paraId="00000014">
      <w:pPr>
        <w:numPr>
          <w:ilvl w:val="0"/>
          <w:numId w:val="7"/>
        </w:numPr>
        <w:spacing w:after="0" w:line="276" w:lineRule="auto"/>
        <w:ind w:left="720" w:hanging="360"/>
        <w:rPr>
          <w:u w:val="none"/>
        </w:rPr>
      </w:pPr>
      <w:r w:rsidDel="00000000" w:rsidR="00000000" w:rsidRPr="00000000">
        <w:rPr>
          <w:rtl w:val="0"/>
        </w:rPr>
        <w:t xml:space="preserve">Responding to queries in the compliance, onboarding and complaints inboxes.</w:t>
      </w:r>
    </w:p>
    <w:p w:rsidR="00000000" w:rsidDel="00000000" w:rsidP="00000000" w:rsidRDefault="00000000" w:rsidRPr="00000000" w14:paraId="00000015">
      <w:pPr>
        <w:numPr>
          <w:ilvl w:val="0"/>
          <w:numId w:val="7"/>
        </w:numPr>
        <w:spacing w:after="0" w:line="276" w:lineRule="auto"/>
        <w:ind w:left="720" w:hanging="360"/>
      </w:pPr>
      <w:r w:rsidDel="00000000" w:rsidR="00000000" w:rsidRPr="00000000">
        <w:rPr>
          <w:rtl w:val="0"/>
        </w:rPr>
        <w:t xml:space="preserve">Assisting the Compliance Manager and reporting to the FCA and firms in insurance and financial services. Coordinating with finance, operations, sales and leadership; creating policies, performing internal audits and reporting Management Information (MI).</w:t>
      </w:r>
    </w:p>
    <w:p w:rsidR="00000000" w:rsidDel="00000000" w:rsidP="00000000" w:rsidRDefault="00000000" w:rsidRPr="00000000" w14:paraId="00000016">
      <w:pPr>
        <w:numPr>
          <w:ilvl w:val="0"/>
          <w:numId w:val="7"/>
        </w:numPr>
        <w:spacing w:after="0" w:line="276" w:lineRule="auto"/>
        <w:ind w:left="720" w:hanging="360"/>
      </w:pPr>
      <w:r w:rsidDel="00000000" w:rsidR="00000000" w:rsidRPr="00000000">
        <w:rPr>
          <w:rtl w:val="0"/>
        </w:rPr>
        <w:t xml:space="preserve">Refined the employee and partner onboarding process, offboarding process, training CPD modules, due diligence and high-risk operational processes in 2025. </w:t>
      </w:r>
    </w:p>
    <w:p w:rsidR="00000000" w:rsidDel="00000000" w:rsidP="00000000" w:rsidRDefault="00000000" w:rsidRPr="00000000" w14:paraId="00000017">
      <w:pPr>
        <w:numPr>
          <w:ilvl w:val="0"/>
          <w:numId w:val="7"/>
        </w:numPr>
        <w:spacing w:after="0" w:line="276" w:lineRule="auto"/>
        <w:ind w:left="720" w:hanging="360"/>
      </w:pPr>
      <w:r w:rsidDel="00000000" w:rsidR="00000000" w:rsidRPr="00000000">
        <w:rPr>
          <w:rtl w:val="0"/>
        </w:rPr>
        <w:t xml:space="preserve">Managing the company’s IT equipment and business systems, tech support and compliance IT monitoring.</w:t>
      </w:r>
      <w:r w:rsidDel="00000000" w:rsidR="00000000" w:rsidRPr="00000000">
        <w:rPr>
          <w:rtl w:val="0"/>
        </w:rPr>
      </w:r>
    </w:p>
    <w:p w:rsidR="00000000" w:rsidDel="00000000" w:rsidP="00000000" w:rsidRDefault="00000000" w:rsidRPr="00000000" w14:paraId="00000018">
      <w:pPr>
        <w:spacing w:line="276" w:lineRule="auto"/>
        <w:rPr>
          <w:b w:val="1"/>
          <w:bCs w:val="1"/>
        </w:rPr>
      </w:pPr>
      <w:r w:rsidDel="00000000" w:rsidR="00000000" w:rsidRPr="00000000">
        <w:rPr>
          <w:b w:val="1"/>
          <w:bCs w:val="1"/>
          <w:rtl w:val="0"/>
        </w:rPr>
        <w:t xml:space="preserve">April 2023 – August 2023 | Rubber Road Ltd. | Business Development Manager</w:t>
      </w:r>
    </w:p>
    <w:p w:rsidR="00000000" w:rsidDel="00000000" w:rsidP="00000000" w:rsidRDefault="00000000" w:rsidRPr="00000000" w14:paraId="00000019">
      <w:pPr>
        <w:numPr>
          <w:ilvl w:val="0"/>
          <w:numId w:val="6"/>
        </w:numPr>
        <w:spacing w:after="0" w:line="276" w:lineRule="auto"/>
        <w:ind w:left="720" w:hanging="360"/>
      </w:pPr>
      <w:r w:rsidDel="00000000" w:rsidR="00000000" w:rsidRPr="00000000">
        <w:rPr>
          <w:rtl w:val="0"/>
        </w:rPr>
        <w:t xml:space="preserve">Generating business leads via prospecting and outbound calls and emails.</w:t>
      </w:r>
    </w:p>
    <w:p w:rsidR="00000000" w:rsidDel="00000000" w:rsidP="00000000" w:rsidRDefault="00000000" w:rsidRPr="00000000" w14:paraId="0000001A">
      <w:pPr>
        <w:numPr>
          <w:ilvl w:val="0"/>
          <w:numId w:val="6"/>
        </w:numPr>
        <w:spacing w:after="0" w:line="276" w:lineRule="auto"/>
        <w:ind w:left="720" w:hanging="360"/>
      </w:pPr>
      <w:r w:rsidDel="00000000" w:rsidR="00000000" w:rsidRPr="00000000">
        <w:rPr>
          <w:rtl w:val="0"/>
        </w:rPr>
        <w:t xml:space="preserve">Managing existing accounts, managing customer relationships and opening new accounts.</w:t>
      </w:r>
    </w:p>
    <w:p w:rsidR="00000000" w:rsidDel="00000000" w:rsidP="00000000" w:rsidRDefault="00000000" w:rsidRPr="00000000" w14:paraId="0000001B">
      <w:pPr>
        <w:numPr>
          <w:ilvl w:val="0"/>
          <w:numId w:val="6"/>
        </w:numPr>
        <w:spacing w:line="276" w:lineRule="auto"/>
        <w:ind w:left="720" w:hanging="360"/>
      </w:pPr>
      <w:r w:rsidDel="00000000" w:rsidR="00000000" w:rsidRPr="00000000">
        <w:rPr>
          <w:rtl w:val="0"/>
        </w:rPr>
        <w:t xml:space="preserve">Face-to-face opportunities, visiting stores and large conventions to speak to customers, new and existing.</w:t>
      </w:r>
    </w:p>
    <w:p w:rsidR="00000000" w:rsidDel="00000000" w:rsidP="00000000" w:rsidRDefault="00000000" w:rsidRPr="00000000" w14:paraId="0000001C">
      <w:pPr>
        <w:spacing w:line="276" w:lineRule="auto"/>
        <w:rPr>
          <w:b w:val="1"/>
          <w:bCs w:val="1"/>
        </w:rPr>
      </w:pPr>
      <w:r w:rsidDel="00000000" w:rsidR="00000000" w:rsidRPr="00000000">
        <w:rPr>
          <w:b w:val="1"/>
          <w:bCs w:val="1"/>
          <w:rtl w:val="0"/>
        </w:rPr>
        <w:t xml:space="preserve">November 2018 - October 2022 | QRS Market Research Ltd. </w:t>
      </w:r>
      <w:r w:rsidDel="00000000" w:rsidR="00000000" w:rsidRPr="00000000">
        <w:rPr>
          <w:rtl w:val="0"/>
        </w:rPr>
        <w:t xml:space="preserve">|</w:t>
      </w:r>
      <w:r w:rsidDel="00000000" w:rsidR="00000000" w:rsidRPr="00000000">
        <w:rPr>
          <w:b w:val="1"/>
          <w:bCs w:val="1"/>
          <w:rtl w:val="0"/>
        </w:rPr>
        <w:t xml:space="preserve"> Team Leader</w:t>
      </w:r>
    </w:p>
    <w:p w:rsidR="00000000" w:rsidDel="00000000" w:rsidP="00000000" w:rsidRDefault="00000000" w:rsidRPr="00000000" w14:paraId="0000001D">
      <w:pPr>
        <w:numPr>
          <w:ilvl w:val="0"/>
          <w:numId w:val="1"/>
        </w:numPr>
        <w:spacing w:after="0" w:line="276" w:lineRule="auto"/>
        <w:ind w:left="720" w:hanging="360"/>
      </w:pPr>
      <w:r w:rsidDel="00000000" w:rsidR="00000000" w:rsidRPr="00000000">
        <w:rPr>
          <w:rtl w:val="0"/>
        </w:rPr>
        <w:t xml:space="preserve">Starting as a telephone interviewer (completing surveys and collecting feedback/data for clients) in a call centre and progressed to a team leader. During this time, I switched to part-time hours whilst I completed my business degree (2019-2021).</w:t>
      </w:r>
    </w:p>
    <w:p w:rsidR="00000000" w:rsidDel="00000000" w:rsidP="00000000" w:rsidRDefault="00000000" w:rsidRPr="00000000" w14:paraId="0000001E">
      <w:pPr>
        <w:numPr>
          <w:ilvl w:val="0"/>
          <w:numId w:val="1"/>
        </w:numPr>
        <w:spacing w:after="0" w:afterAutospacing="0" w:line="276" w:lineRule="auto"/>
        <w:ind w:left="720" w:hanging="360"/>
      </w:pPr>
      <w:r w:rsidDel="00000000" w:rsidR="00000000" w:rsidRPr="00000000">
        <w:rPr>
          <w:rtl w:val="0"/>
        </w:rPr>
        <w:t xml:space="preserve">Completed 19 surveys in one day, the highest total number of surveys done for the project and achieved the highest hourly conversion rate of surveys in the 2019 period for a specific project (average of 2.3 surveys per hour).</w:t>
      </w:r>
    </w:p>
    <w:p w:rsidR="00000000" w:rsidDel="00000000" w:rsidP="00000000" w:rsidRDefault="00000000" w:rsidRPr="00000000" w14:paraId="0000001F">
      <w:pPr>
        <w:numPr>
          <w:ilvl w:val="0"/>
          <w:numId w:val="1"/>
        </w:numPr>
        <w:spacing w:after="0" w:line="276" w:lineRule="auto"/>
        <w:ind w:left="720" w:hanging="360"/>
      </w:pPr>
      <w:r w:rsidDel="00000000" w:rsidR="00000000" w:rsidRPr="00000000">
        <w:rPr>
          <w:rtl w:val="0"/>
        </w:rPr>
        <w:t xml:space="preserve">Promoted to team leader within 6 months, which consisted of data management and analysis, CRM management and IT support. I also had the chance to become a project manager for one month.</w:t>
      </w:r>
    </w:p>
    <w:p w:rsidR="00000000" w:rsidDel="00000000" w:rsidP="00000000" w:rsidRDefault="00000000" w:rsidRPr="00000000" w14:paraId="00000020">
      <w:pPr>
        <w:spacing w:line="276" w:lineRule="auto"/>
        <w:rPr>
          <w:b w:val="1"/>
          <w:bCs w:val="1"/>
        </w:rPr>
      </w:pPr>
      <w:r w:rsidDel="00000000" w:rsidR="00000000" w:rsidRPr="00000000">
        <w:rPr>
          <w:b w:val="1"/>
          <w:bCs w:val="1"/>
          <w:rtl w:val="0"/>
        </w:rPr>
        <w:t xml:space="preserve">Further work experience accessible upon request</w:t>
      </w:r>
    </w:p>
    <w:p w:rsidR="00000000" w:rsidDel="00000000" w:rsidP="00000000" w:rsidRDefault="00000000" w:rsidRPr="00000000" w14:paraId="00000021">
      <w:pPr>
        <w:spacing w:line="276" w:lineRule="auto"/>
        <w:rPr/>
      </w:pPr>
      <w:r w:rsidDel="00000000" w:rsidR="00000000" w:rsidRPr="00000000">
        <w:rPr>
          <w:rFonts w:ascii="Calibri" w:cs="Calibri" w:eastAsia="Calibri" w:hAnsi="Calibri"/>
          <w:b w:val="1"/>
          <w:bCs w:val="1"/>
          <w:color w:val="0070c0"/>
          <w:sz w:val="26"/>
          <w:szCs w:val="26"/>
          <w:rtl w:val="0"/>
        </w:rPr>
        <w:t xml:space="preserve">Education &amp; Qualifications</w:t>
      </w: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September 2019 - September 2021</w:t>
      </w:r>
      <w:r w:rsidDel="00000000" w:rsidR="00000000" w:rsidRPr="00000000">
        <w:rPr>
          <w:b w:val="1"/>
          <w:bCs w:val="1"/>
          <w:rtl w:val="0"/>
        </w:rPr>
        <w:t xml:space="preserve"> | The Open University, Milton Keynes</w:t>
      </w:r>
      <w:r w:rsidDel="00000000" w:rsidR="00000000" w:rsidRPr="00000000">
        <w:rPr>
          <w:rtl w:val="0"/>
        </w:rPr>
        <w:br w:type="textWrapping"/>
      </w:r>
      <w:r w:rsidDel="00000000" w:rsidR="00000000" w:rsidRPr="00000000">
        <w:rPr>
          <w:b w:val="1"/>
          <w:bCs w:val="1"/>
          <w:rtl w:val="0"/>
        </w:rPr>
        <w:t xml:space="preserve">Undergraduate degree</w:t>
      </w:r>
      <w:r w:rsidDel="00000000" w:rsidR="00000000" w:rsidRPr="00000000">
        <w:rPr>
          <w:rtl w:val="0"/>
        </w:rPr>
        <w:t xml:space="preserve">: BA Hons degree in business management:</w:t>
      </w:r>
      <w:r w:rsidDel="00000000" w:rsidR="00000000" w:rsidRPr="00000000">
        <w:rPr>
          <w:b w:val="1"/>
          <w:bCs w:val="1"/>
          <w:rtl w:val="0"/>
        </w:rPr>
        <w:t xml:space="preserve">: 2.2 (64% overall)</w:t>
      </w: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September 2014 - September 2017</w:t>
      </w:r>
      <w:r w:rsidDel="00000000" w:rsidR="00000000" w:rsidRPr="00000000">
        <w:rPr>
          <w:b w:val="1"/>
          <w:bCs w:val="1"/>
          <w:rtl w:val="0"/>
        </w:rPr>
        <w:t xml:space="preserve"> | Sheffield Hallam University, Sheffield</w:t>
      </w:r>
      <w:r w:rsidDel="00000000" w:rsidR="00000000" w:rsidRPr="00000000">
        <w:rPr>
          <w:rtl w:val="0"/>
        </w:rPr>
        <w:br w:type="textWrapping"/>
      </w:r>
      <w:r w:rsidDel="00000000" w:rsidR="00000000" w:rsidRPr="00000000">
        <w:rPr>
          <w:b w:val="1"/>
          <w:bCs w:val="1"/>
          <w:rtl w:val="0"/>
        </w:rPr>
        <w:t xml:space="preserve">CertHE Accounting and Finance </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September 2012 - September 2014</w:t>
      </w:r>
      <w:r w:rsidDel="00000000" w:rsidR="00000000" w:rsidRPr="00000000">
        <w:rPr>
          <w:b w:val="1"/>
          <w:bCs w:val="1"/>
          <w:rtl w:val="0"/>
        </w:rPr>
        <w:t xml:space="preserve"> | </w:t>
      </w:r>
      <w:r w:rsidDel="00000000" w:rsidR="00000000" w:rsidRPr="00000000">
        <w:rPr>
          <w:rFonts w:ascii="Calibri" w:cs="Calibri" w:eastAsia="Calibri" w:hAnsi="Calibri"/>
          <w:b w:val="1"/>
          <w:bCs w:val="1"/>
          <w:rtl w:val="0"/>
        </w:rPr>
        <w:t xml:space="preserve">Hitchin Boys</w:t>
      </w:r>
      <w:r w:rsidDel="00000000" w:rsidR="00000000" w:rsidRPr="00000000">
        <w:rPr>
          <w:b w:val="1"/>
          <w:bCs w:val="1"/>
          <w:rtl w:val="0"/>
        </w:rPr>
        <w:t xml:space="preserve">’ School, Hitchin</w:t>
      </w:r>
      <w:r w:rsidDel="00000000" w:rsidR="00000000" w:rsidRPr="00000000">
        <w:rPr>
          <w:rtl w:val="0"/>
        </w:rPr>
        <w:br w:type="textWrapping"/>
      </w:r>
      <w:r w:rsidDel="00000000" w:rsidR="00000000" w:rsidRPr="00000000">
        <w:rPr>
          <w:b w:val="1"/>
          <w:bCs w:val="1"/>
          <w:rtl w:val="0"/>
        </w:rPr>
        <w:t xml:space="preserve">A levels</w:t>
      </w:r>
      <w:r w:rsidDel="00000000" w:rsidR="00000000" w:rsidRPr="00000000">
        <w:rPr>
          <w:rtl w:val="0"/>
        </w:rPr>
        <w:t xml:space="preserve">: </w:t>
      </w:r>
      <w:r w:rsidDel="00000000" w:rsidR="00000000" w:rsidRPr="00000000">
        <w:rPr>
          <w:rFonts w:ascii="Calibri" w:cs="Calibri" w:eastAsia="Calibri" w:hAnsi="Calibri"/>
          <w:rtl w:val="0"/>
        </w:rPr>
        <w:t xml:space="preserve">English Language &amp; Literature (</w:t>
      </w:r>
      <w:r w:rsidDel="00000000" w:rsidR="00000000" w:rsidRPr="00000000">
        <w:rPr>
          <w:b w:val="1"/>
          <w:bCs w:val="1"/>
          <w:rtl w:val="0"/>
        </w:rPr>
        <w:t xml:space="preserve">B</w:t>
      </w:r>
      <w:r w:rsidDel="00000000" w:rsidR="00000000" w:rsidRPr="00000000">
        <w:rPr>
          <w:rFonts w:ascii="Calibri" w:cs="Calibri" w:eastAsia="Calibri" w:hAnsi="Calibri"/>
          <w:rtl w:val="0"/>
        </w:rPr>
        <w:t xml:space="preserve">), Mathematics (</w:t>
      </w:r>
      <w:r w:rsidDel="00000000" w:rsidR="00000000" w:rsidRPr="00000000">
        <w:rPr>
          <w:b w:val="1"/>
          <w:bCs w:val="1"/>
          <w:rtl w:val="0"/>
        </w:rPr>
        <w:t xml:space="preserve">B</w:t>
      </w:r>
      <w:r w:rsidDel="00000000" w:rsidR="00000000" w:rsidRPr="00000000">
        <w:rPr>
          <w:rFonts w:ascii="Calibri" w:cs="Calibri" w:eastAsia="Calibri" w:hAnsi="Calibri"/>
          <w:rtl w:val="0"/>
        </w:rPr>
        <w:t xml:space="preserve">), Economics (</w:t>
      </w:r>
      <w:r w:rsidDel="00000000" w:rsidR="00000000" w:rsidRPr="00000000">
        <w:rPr>
          <w:b w:val="1"/>
          <w:bCs w:val="1"/>
          <w:rtl w:val="0"/>
        </w:rPr>
        <w:t xml:space="preserve">D)</w:t>
      </w:r>
      <w:r w:rsidDel="00000000" w:rsidR="00000000" w:rsidRPr="00000000">
        <w:rPr>
          <w:rFonts w:ascii="Calibri" w:cs="Calibri" w:eastAsia="Calibri" w:hAnsi="Calibri"/>
          <w:rtl w:val="0"/>
        </w:rPr>
        <w:t xml:space="preserve"> and Physics (</w:t>
      </w:r>
      <w:r w:rsidDel="00000000" w:rsidR="00000000" w:rsidRPr="00000000">
        <w:rPr>
          <w:b w:val="1"/>
          <w:bCs w:val="1"/>
          <w:rtl w:val="0"/>
        </w:rPr>
        <w:t xml:space="preserve">E</w:t>
      </w:r>
      <w:r w:rsidDel="00000000" w:rsidR="00000000" w:rsidRPr="00000000">
        <w:rPr>
          <w:rtl w:val="0"/>
        </w:rPr>
        <w:t xml:space="preserve">)</w:t>
      </w:r>
    </w:p>
    <w:p w:rsidR="00000000" w:rsidDel="00000000" w:rsidP="00000000" w:rsidRDefault="00000000" w:rsidRPr="00000000" w14:paraId="00000025">
      <w:pPr>
        <w:spacing w:line="276" w:lineRule="auto"/>
        <w:rPr>
          <w:u w:val="none"/>
        </w:rPr>
      </w:pPr>
      <w:r w:rsidDel="00000000" w:rsidR="00000000" w:rsidRPr="00000000">
        <w:rPr>
          <w:rtl w:val="0"/>
        </w:rPr>
        <w:t xml:space="preserve">September 2010- September 2012</w:t>
      </w:r>
      <w:r w:rsidDel="00000000" w:rsidR="00000000" w:rsidRPr="00000000">
        <w:rPr>
          <w:b w:val="1"/>
          <w:bCs w:val="1"/>
          <w:rtl w:val="0"/>
        </w:rPr>
        <w:t xml:space="preserve"> | </w:t>
      </w:r>
      <w:r w:rsidDel="00000000" w:rsidR="00000000" w:rsidRPr="00000000">
        <w:rPr>
          <w:rFonts w:ascii="Calibri" w:cs="Calibri" w:eastAsia="Calibri" w:hAnsi="Calibri"/>
          <w:b w:val="1"/>
          <w:bCs w:val="1"/>
          <w:rtl w:val="0"/>
        </w:rPr>
        <w:t xml:space="preserve">Hitchin Boy</w:t>
      </w:r>
      <w:r w:rsidDel="00000000" w:rsidR="00000000" w:rsidRPr="00000000">
        <w:rPr>
          <w:b w:val="1"/>
          <w:bCs w:val="1"/>
          <w:rtl w:val="0"/>
        </w:rPr>
        <w:t xml:space="preserve">s’ School, Hitchin</w:t>
      </w:r>
      <w:r w:rsidDel="00000000" w:rsidR="00000000" w:rsidRPr="00000000">
        <w:rPr>
          <w:rFonts w:ascii="Calibri" w:cs="Calibri" w:eastAsia="Calibri" w:hAnsi="Calibri"/>
          <w:b w:val="1"/>
          <w:bCs w:val="1"/>
          <w:rtl w:val="0"/>
        </w:rPr>
        <w:t xml:space="preserve"> </w:t>
      </w:r>
      <w:r w:rsidDel="00000000" w:rsidR="00000000" w:rsidRPr="00000000">
        <w:rPr>
          <w:rtl w:val="0"/>
        </w:rPr>
        <w:br w:type="textWrapping"/>
      </w:r>
      <w:r w:rsidDel="00000000" w:rsidR="00000000" w:rsidRPr="00000000">
        <w:rPr>
          <w:b w:val="1"/>
          <w:bCs w:val="1"/>
          <w:rtl w:val="0"/>
        </w:rPr>
        <w:t xml:space="preserve">GCSE’s</w:t>
      </w:r>
      <w:r w:rsidDel="00000000" w:rsidR="00000000" w:rsidRPr="00000000">
        <w:rPr>
          <w:rtl w:val="0"/>
        </w:rPr>
        <w:t xml:space="preserve">: </w:t>
      </w:r>
      <w:r w:rsidDel="00000000" w:rsidR="00000000" w:rsidRPr="00000000">
        <w:rPr>
          <w:rFonts w:ascii="Calibri" w:cs="Calibri" w:eastAsia="Calibri" w:hAnsi="Calibri"/>
          <w:rtl w:val="0"/>
        </w:rPr>
        <w:t xml:space="preserve">4 A*s, 7As, 3Bs including all core subjects</w:t>
      </w: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b w:val="1"/>
          <w:bCs w:val="1"/>
          <w:color w:val="0070c0"/>
          <w:sz w:val="26"/>
          <w:szCs w:val="26"/>
        </w:rPr>
      </w:pPr>
      <w:r w:rsidDel="00000000" w:rsidR="00000000" w:rsidRPr="00000000">
        <w:rPr>
          <w:rFonts w:ascii="Calibri" w:cs="Calibri" w:eastAsia="Calibri" w:hAnsi="Calibri"/>
          <w:b w:val="1"/>
          <w:bCs w:val="1"/>
          <w:color w:val="0070c0"/>
          <w:sz w:val="26"/>
          <w:szCs w:val="26"/>
          <w:rtl w:val="0"/>
        </w:rPr>
        <w:t xml:space="preserve">Transferable Skills</w:t>
      </w:r>
    </w:p>
    <w:p w:rsidR="00000000" w:rsidDel="00000000" w:rsidP="00000000" w:rsidRDefault="00000000" w:rsidRPr="00000000" w14:paraId="00000027">
      <w:pPr>
        <w:spacing w:line="276" w:lineRule="auto"/>
        <w:rPr/>
      </w:pPr>
      <w:r w:rsidDel="00000000" w:rsidR="00000000" w:rsidRPr="00000000">
        <w:rPr>
          <w:b w:val="1"/>
          <w:bCs w:val="1"/>
          <w:rtl w:val="0"/>
        </w:rPr>
        <w:t xml:space="preserve">Technical skills</w:t>
      </w:r>
      <w:r w:rsidDel="00000000" w:rsidR="00000000" w:rsidRPr="00000000">
        <w:rPr>
          <w:rtl w:val="0"/>
        </w:rPr>
      </w:r>
    </w:p>
    <w:p w:rsidR="00000000" w:rsidDel="00000000" w:rsidP="00000000" w:rsidRDefault="00000000" w:rsidRPr="00000000" w14:paraId="00000028">
      <w:pPr>
        <w:numPr>
          <w:ilvl w:val="0"/>
          <w:numId w:val="2"/>
        </w:numPr>
        <w:spacing w:after="0" w:line="276" w:lineRule="auto"/>
        <w:ind w:left="720" w:hanging="360"/>
      </w:pPr>
      <w:r w:rsidDel="00000000" w:rsidR="00000000" w:rsidRPr="00000000">
        <w:rPr>
          <w:rtl w:val="0"/>
        </w:rPr>
        <w:t xml:space="preserve">Developed my knowledge of HTML, CSS, Python (Django), Github and Git controls. Worked in sprints, agile workflows and completed tickets in Zero Deposit in 2025, whilst developing their latest product Guarantor+.</w:t>
      </w:r>
    </w:p>
    <w:p w:rsidR="00000000" w:rsidDel="00000000" w:rsidP="00000000" w:rsidRDefault="00000000" w:rsidRPr="00000000" w14:paraId="00000029">
      <w:pPr>
        <w:numPr>
          <w:ilvl w:val="0"/>
          <w:numId w:val="2"/>
        </w:numPr>
        <w:spacing w:line="276" w:lineRule="auto"/>
        <w:ind w:left="720" w:hanging="360"/>
        <w:rPr>
          <w:rFonts w:ascii="Calibri" w:cs="Calibri" w:eastAsia="Calibri" w:hAnsi="Calibri"/>
        </w:rPr>
      </w:pPr>
      <w:r w:rsidDel="00000000" w:rsidR="00000000" w:rsidRPr="00000000">
        <w:rPr>
          <w:rtl w:val="0"/>
        </w:rPr>
        <w:t xml:space="preserve">Confident research skills to analyse key information and provide new insights as well as using tools such as Microsoft Sharepoint, Google Suite, Excel and Google Sheets.</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Fonts w:ascii="Calibri" w:cs="Calibri" w:eastAsia="Calibri" w:hAnsi="Calibri"/>
          <w:b w:val="1"/>
          <w:bCs w:val="1"/>
          <w:rtl w:val="0"/>
        </w:rPr>
        <w:t xml:space="preserve">Communication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Strengthened communication through various roles such as a BDM, team leader, customer service operator and being a part time primary school teacher to year 6 pupils.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Continuous feedback and coaching through the compliance monitoring plan at Zero Deposit to all team members in operations and sales.</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Fonts w:ascii="Calibri" w:cs="Calibri" w:eastAsia="Calibri" w:hAnsi="Calibri"/>
          <w:b w:val="1"/>
          <w:bCs w:val="1"/>
          <w:rtl w:val="0"/>
        </w:rPr>
        <w:t xml:space="preserve">Problem Solving</w:t>
      </w:r>
      <w:r w:rsidDel="00000000" w:rsidR="00000000" w:rsidRPr="00000000">
        <w:rPr>
          <w:b w:val="1"/>
          <w:bCs w:val="1"/>
          <w:rtl w:val="0"/>
        </w:rPr>
        <w:t xml:space="preserve"> and</w:t>
      </w:r>
      <w:r w:rsidDel="00000000" w:rsidR="00000000" w:rsidRPr="00000000">
        <w:rPr>
          <w:rFonts w:ascii="Calibri" w:cs="Calibri" w:eastAsia="Calibri" w:hAnsi="Calibri"/>
          <w:b w:val="1"/>
          <w:bCs w:val="1"/>
          <w:rtl w:val="0"/>
        </w:rPr>
        <w:t xml:space="preserve"> Decision Making</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Refined the onboarding, IT and equipment processes for Zero Deposit in 2025, creating new security trackers, audit logs and documentation.</w:t>
      </w: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Leadership and Teamwork</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Supervision of employees in the call centre at QRS during my time as a team leader.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Providing QA feedback and creating actions to the call handlers in the operations team at Zero Deposit to ensure compliance and customers are treated fairly.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b w:val="1"/>
          <w:bCs w:val="1"/>
        </w:rPr>
      </w:pPr>
      <w:r w:rsidDel="00000000" w:rsidR="00000000" w:rsidRPr="00000000">
        <w:rPr>
          <w:b w:val="1"/>
          <w:bCs w:val="1"/>
          <w:rtl w:val="0"/>
        </w:rPr>
        <w:t xml:space="preserve">References are accessible upon request</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Pr>
      <w:color w:val="0563c1" w:themeColor="hyperlink"/>
      <w:u w:val="single"/>
    </w:rPr>
  </w:style>
  <w:style w:type="paragraph" w:styleId="ListParagraph">
    <w:name w:val="List Paragraph"/>
    <w:basedOn w:val="Normal"/>
    <w:uiPriority w:val="34"/>
    <w:qFormat w:val="1"/>
    <w:pPr>
      <w:ind w:left="720"/>
      <w:contextualSpacing w:val="1"/>
    </w:p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hyperlink" Target="https://robantonyvince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nkedin.com/in/rob-antonyvincent-2a3b9026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D4cQMFZWSBnWoZjuVrRQTpyhA==">CgMxLjAaHwoBMBIaChgICVIUChJ0YWJsZS51cWUzbGtxY2Y0Yzc4AHIhMUM5WUZreGN6ZkUtTk1DWUZnUElrYU1qOXQtRVpjTlE5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2023-01-06T14:53:00Z</dcterms:created>
  <dc:creator>Rob Antonyvincent</dc:creator>
</cp:coreProperties>
</file>